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BC" w:rsidRDefault="00D953BC">
      <w:pPr>
        <w:pStyle w:val="BodyText"/>
        <w:spacing w:before="5"/>
        <w:rPr>
          <w:rFonts w:ascii="Times New Roman"/>
          <w:sz w:val="21"/>
        </w:rPr>
      </w:pPr>
    </w:p>
    <w:p w:rsidR="00D953BC" w:rsidRDefault="00477B0F">
      <w:pPr>
        <w:pStyle w:val="Heading1"/>
        <w:spacing w:before="89"/>
      </w:pPr>
      <w:r>
        <w:rPr>
          <w:noProof/>
          <w:lang w:val="en-GB" w:eastAsia="en-GB"/>
        </w:rPr>
        <w:drawing>
          <wp:anchor distT="0" distB="0" distL="0" distR="0" simplePos="0" relativeHeight="251658240" behindDoc="0" locked="0" layoutInCell="1" allowOverlap="1">
            <wp:simplePos x="0" y="0"/>
            <wp:positionH relativeFrom="page">
              <wp:posOffset>5885815</wp:posOffset>
            </wp:positionH>
            <wp:positionV relativeFrom="paragraph">
              <wp:posOffset>-158016</wp:posOffset>
            </wp:positionV>
            <wp:extent cx="929639" cy="1257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29639" cy="1257300"/>
                    </a:xfrm>
                    <a:prstGeom prst="rect">
                      <a:avLst/>
                    </a:prstGeom>
                  </pic:spPr>
                </pic:pic>
              </a:graphicData>
            </a:graphic>
          </wp:anchor>
        </w:drawing>
      </w:r>
      <w:r w:rsidR="004C373B">
        <w:t xml:space="preserve">Extract from the </w:t>
      </w:r>
      <w:r>
        <w:t>Minutes of a meeting of the</w:t>
      </w:r>
    </w:p>
    <w:p w:rsidR="00D953BC" w:rsidRDefault="00477B0F">
      <w:pPr>
        <w:spacing w:line="367" w:lineRule="exact"/>
        <w:ind w:left="303"/>
        <w:rPr>
          <w:b/>
          <w:sz w:val="32"/>
        </w:rPr>
      </w:pPr>
      <w:r>
        <w:rPr>
          <w:b/>
          <w:sz w:val="32"/>
        </w:rPr>
        <w:t>STANDARDS COMMITTEE</w:t>
      </w:r>
    </w:p>
    <w:p w:rsidR="00D953BC" w:rsidRDefault="00477B0F">
      <w:pPr>
        <w:spacing w:line="368" w:lineRule="exact"/>
        <w:ind w:left="303"/>
        <w:rPr>
          <w:b/>
          <w:sz w:val="32"/>
        </w:rPr>
      </w:pPr>
      <w:proofErr w:type="gramStart"/>
      <w:r>
        <w:rPr>
          <w:b/>
          <w:sz w:val="32"/>
        </w:rPr>
        <w:t>on</w:t>
      </w:r>
      <w:proofErr w:type="gramEnd"/>
      <w:r>
        <w:rPr>
          <w:b/>
          <w:sz w:val="32"/>
        </w:rPr>
        <w:t xml:space="preserve"> Monday 21 October 2019</w:t>
      </w:r>
    </w:p>
    <w:p w:rsidR="00D953BC" w:rsidRDefault="00D953BC">
      <w:pPr>
        <w:pStyle w:val="BodyText"/>
        <w:rPr>
          <w:b/>
          <w:sz w:val="36"/>
        </w:rPr>
      </w:pPr>
    </w:p>
    <w:p w:rsidR="00D953BC" w:rsidRDefault="00D953BC">
      <w:pPr>
        <w:pStyle w:val="BodyText"/>
        <w:spacing w:before="1"/>
        <w:rPr>
          <w:b/>
          <w:sz w:val="33"/>
        </w:rPr>
      </w:pPr>
    </w:p>
    <w:p w:rsidR="00D953BC" w:rsidRDefault="00477B0F">
      <w:pPr>
        <w:pStyle w:val="Heading2"/>
        <w:ind w:firstLine="0"/>
      </w:pPr>
      <w:r>
        <w:t>Committee members:</w:t>
      </w:r>
    </w:p>
    <w:p w:rsidR="00D953BC" w:rsidRDefault="00D953BC">
      <w:pPr>
        <w:pStyle w:val="BodyText"/>
        <w:spacing w:before="1" w:after="1"/>
        <w:rPr>
          <w:b/>
          <w:sz w:val="16"/>
        </w:rPr>
      </w:pP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61"/>
        <w:gridCol w:w="4558"/>
      </w:tblGrid>
      <w:tr w:rsidR="00D953BC">
        <w:trPr>
          <w:trHeight w:hRule="exact" w:val="332"/>
        </w:trPr>
        <w:tc>
          <w:tcPr>
            <w:tcW w:w="3661" w:type="dxa"/>
          </w:tcPr>
          <w:p w:rsidR="00D953BC" w:rsidRDefault="00477B0F">
            <w:pPr>
              <w:pStyle w:val="TableParagraph"/>
              <w:spacing w:before="0" w:line="268" w:lineRule="exact"/>
              <w:rPr>
                <w:sz w:val="24"/>
              </w:rPr>
            </w:pPr>
            <w:r>
              <w:rPr>
                <w:sz w:val="24"/>
              </w:rPr>
              <w:t>Councillor Aziz (Chair)</w:t>
            </w:r>
          </w:p>
        </w:tc>
        <w:tc>
          <w:tcPr>
            <w:tcW w:w="4558" w:type="dxa"/>
          </w:tcPr>
          <w:p w:rsidR="00D953BC" w:rsidRDefault="00477B0F">
            <w:pPr>
              <w:pStyle w:val="TableParagraph"/>
              <w:spacing w:before="0" w:line="268" w:lineRule="exact"/>
              <w:ind w:left="1075"/>
              <w:rPr>
                <w:sz w:val="24"/>
              </w:rPr>
            </w:pPr>
            <w:r>
              <w:rPr>
                <w:sz w:val="24"/>
              </w:rPr>
              <w:t>Councillor Pressel (Vice-Chair)</w:t>
            </w:r>
          </w:p>
        </w:tc>
      </w:tr>
      <w:tr w:rsidR="00D953BC">
        <w:trPr>
          <w:trHeight w:hRule="exact" w:val="396"/>
        </w:trPr>
        <w:tc>
          <w:tcPr>
            <w:tcW w:w="3661" w:type="dxa"/>
          </w:tcPr>
          <w:p w:rsidR="00D953BC" w:rsidRDefault="00477B0F">
            <w:pPr>
              <w:pStyle w:val="TableParagraph"/>
              <w:rPr>
                <w:sz w:val="24"/>
              </w:rPr>
            </w:pPr>
            <w:r>
              <w:rPr>
                <w:sz w:val="24"/>
              </w:rPr>
              <w:t>Councillor Gotch</w:t>
            </w:r>
          </w:p>
        </w:tc>
        <w:tc>
          <w:tcPr>
            <w:tcW w:w="4558" w:type="dxa"/>
          </w:tcPr>
          <w:p w:rsidR="00D953BC" w:rsidRDefault="00477B0F">
            <w:pPr>
              <w:pStyle w:val="TableParagraph"/>
              <w:ind w:left="1075"/>
              <w:rPr>
                <w:sz w:val="24"/>
              </w:rPr>
            </w:pPr>
            <w:r>
              <w:rPr>
                <w:sz w:val="24"/>
              </w:rPr>
              <w:t>Councillor Kennedy</w:t>
            </w:r>
          </w:p>
        </w:tc>
      </w:tr>
      <w:tr w:rsidR="00D953BC">
        <w:trPr>
          <w:trHeight w:hRule="exact" w:val="332"/>
        </w:trPr>
        <w:tc>
          <w:tcPr>
            <w:tcW w:w="3661" w:type="dxa"/>
          </w:tcPr>
          <w:p w:rsidR="00D953BC" w:rsidRDefault="00477B0F">
            <w:pPr>
              <w:pStyle w:val="TableParagraph"/>
              <w:rPr>
                <w:sz w:val="24"/>
              </w:rPr>
            </w:pPr>
            <w:r>
              <w:rPr>
                <w:sz w:val="24"/>
              </w:rPr>
              <w:t>Councillor Taylor</w:t>
            </w:r>
          </w:p>
        </w:tc>
        <w:tc>
          <w:tcPr>
            <w:tcW w:w="4558" w:type="dxa"/>
          </w:tcPr>
          <w:p w:rsidR="00D953BC" w:rsidRDefault="00477B0F">
            <w:pPr>
              <w:pStyle w:val="TableParagraph"/>
              <w:ind w:left="1075"/>
              <w:rPr>
                <w:sz w:val="24"/>
              </w:rPr>
            </w:pPr>
            <w:r>
              <w:rPr>
                <w:sz w:val="24"/>
              </w:rPr>
              <w:t>Councillor Simm</w:t>
            </w:r>
          </w:p>
        </w:tc>
      </w:tr>
    </w:tbl>
    <w:p w:rsidR="00D953BC" w:rsidRDefault="00D953BC">
      <w:pPr>
        <w:pStyle w:val="BodyText"/>
        <w:spacing w:before="4"/>
        <w:rPr>
          <w:b/>
          <w:sz w:val="31"/>
        </w:rPr>
      </w:pPr>
    </w:p>
    <w:p w:rsidR="00D953BC" w:rsidRDefault="00477B0F">
      <w:pPr>
        <w:ind w:left="303"/>
        <w:rPr>
          <w:b/>
          <w:sz w:val="28"/>
        </w:rPr>
      </w:pPr>
      <w:r>
        <w:rPr>
          <w:b/>
          <w:sz w:val="28"/>
        </w:rPr>
        <w:t>Officers:</w:t>
      </w:r>
    </w:p>
    <w:p w:rsidR="00D953BC" w:rsidRDefault="00477B0F">
      <w:pPr>
        <w:pStyle w:val="BodyText"/>
        <w:spacing w:before="58"/>
        <w:ind w:left="303"/>
      </w:pPr>
      <w:r>
        <w:t>Anita Bradley, Monitoring Officer</w:t>
      </w:r>
    </w:p>
    <w:p w:rsidR="00E33F71" w:rsidRDefault="00477B0F" w:rsidP="00E33F71">
      <w:pPr>
        <w:pStyle w:val="BodyText"/>
        <w:ind w:left="303" w:right="1733"/>
      </w:pPr>
      <w:r>
        <w:t xml:space="preserve">Andrew Brown, Committee and Member Services </w:t>
      </w:r>
      <w:r w:rsidR="00E33F71">
        <w:t>Manager</w:t>
      </w:r>
    </w:p>
    <w:p w:rsidR="00D953BC" w:rsidRDefault="00477B0F">
      <w:pPr>
        <w:pStyle w:val="BodyText"/>
        <w:ind w:left="303" w:right="3257"/>
      </w:pPr>
      <w:r>
        <w:t>Catherine Phythian, Committee Services Officer</w:t>
      </w:r>
    </w:p>
    <w:p w:rsidR="00D953BC" w:rsidRDefault="00D953BC">
      <w:pPr>
        <w:pStyle w:val="BodyText"/>
        <w:spacing w:before="11"/>
        <w:rPr>
          <w:sz w:val="20"/>
        </w:rPr>
      </w:pPr>
    </w:p>
    <w:p w:rsidR="00D953BC" w:rsidRDefault="00477B0F">
      <w:pPr>
        <w:pStyle w:val="Heading2"/>
        <w:ind w:firstLine="0"/>
      </w:pPr>
      <w:r>
        <w:t>Also present:</w:t>
      </w:r>
    </w:p>
    <w:p w:rsidR="00D953BC" w:rsidRDefault="00477B0F">
      <w:pPr>
        <w:pStyle w:val="BodyText"/>
        <w:spacing w:before="58"/>
        <w:ind w:left="303"/>
      </w:pPr>
      <w:r>
        <w:t xml:space="preserve">Jill </w:t>
      </w:r>
      <w:proofErr w:type="spellStart"/>
      <w:r>
        <w:t>McCleery</w:t>
      </w:r>
      <w:proofErr w:type="spellEnd"/>
      <w:r>
        <w:t xml:space="preserve"> (Independent Person)</w:t>
      </w:r>
    </w:p>
    <w:p w:rsidR="00D953BC" w:rsidRDefault="00D953BC">
      <w:pPr>
        <w:pStyle w:val="BodyText"/>
        <w:rPr>
          <w:sz w:val="26"/>
        </w:rPr>
      </w:pPr>
    </w:p>
    <w:p w:rsidR="00D953BC" w:rsidRDefault="00477B0F">
      <w:pPr>
        <w:pStyle w:val="Heading2"/>
        <w:ind w:firstLine="0"/>
      </w:pPr>
      <w:r>
        <w:t>Apologies:</w:t>
      </w:r>
    </w:p>
    <w:p w:rsidR="00D953BC" w:rsidRDefault="00477B0F">
      <w:pPr>
        <w:pStyle w:val="BodyText"/>
        <w:spacing w:before="60"/>
        <w:ind w:left="303"/>
      </w:pPr>
      <w:r>
        <w:t>Chris Ballinger sent apologies.</w:t>
      </w:r>
    </w:p>
    <w:p w:rsidR="00D953BC" w:rsidRDefault="00D953BC">
      <w:pPr>
        <w:pStyle w:val="BodyText"/>
        <w:spacing w:before="8"/>
        <w:rPr>
          <w:sz w:val="23"/>
        </w:rPr>
      </w:pPr>
    </w:p>
    <w:p w:rsidR="00D953BC" w:rsidRDefault="00477B0F">
      <w:pPr>
        <w:pStyle w:val="BodyText"/>
        <w:ind w:left="303" w:right="282"/>
      </w:pPr>
      <w:r>
        <w:t>The Chair (Cllr Aziz) had sent apologies for lateness and in her absence the Vice-Chair (Cllr Pressel) assumed the Chair and opened the meeting.</w:t>
      </w:r>
    </w:p>
    <w:p w:rsidR="00D953BC" w:rsidRDefault="00D953BC">
      <w:pPr>
        <w:pStyle w:val="BodyText"/>
        <w:rPr>
          <w:sz w:val="26"/>
        </w:rPr>
      </w:pPr>
    </w:p>
    <w:p w:rsidR="00D953BC" w:rsidRDefault="00477B0F">
      <w:pPr>
        <w:pStyle w:val="Heading2"/>
        <w:numPr>
          <w:ilvl w:val="0"/>
          <w:numId w:val="1"/>
        </w:numPr>
        <w:tabs>
          <w:tab w:val="left" w:pos="863"/>
        </w:tabs>
        <w:spacing w:before="217"/>
        <w:ind w:hanging="566"/>
        <w:jc w:val="left"/>
      </w:pPr>
      <w:r>
        <w:t>Declarations of</w:t>
      </w:r>
      <w:r>
        <w:rPr>
          <w:spacing w:val="-14"/>
        </w:rPr>
        <w:t xml:space="preserve"> </w:t>
      </w:r>
      <w:r>
        <w:t>Interest</w:t>
      </w:r>
    </w:p>
    <w:p w:rsidR="00D953BC" w:rsidRDefault="00477B0F">
      <w:pPr>
        <w:pStyle w:val="BodyText"/>
        <w:spacing w:before="120"/>
        <w:ind w:left="303"/>
      </w:pPr>
      <w:r>
        <w:t>There were no declarations of interest.</w:t>
      </w:r>
    </w:p>
    <w:p w:rsidR="00D953BC" w:rsidRDefault="00D953BC">
      <w:pPr>
        <w:pStyle w:val="BodyText"/>
        <w:rPr>
          <w:sz w:val="26"/>
        </w:rPr>
      </w:pPr>
    </w:p>
    <w:p w:rsidR="00D953BC" w:rsidRDefault="00477B0F" w:rsidP="00E33F71">
      <w:pPr>
        <w:pStyle w:val="Heading2"/>
        <w:numPr>
          <w:ilvl w:val="0"/>
          <w:numId w:val="1"/>
        </w:numPr>
        <w:tabs>
          <w:tab w:val="left" w:pos="683"/>
        </w:tabs>
        <w:spacing w:before="218"/>
        <w:ind w:left="682" w:right="32" w:hanging="566"/>
        <w:jc w:val="left"/>
      </w:pPr>
      <w:r>
        <w:t xml:space="preserve">Member training - Agreement of principles for the 2020-24 </w:t>
      </w:r>
      <w:bookmarkStart w:id="0" w:name="_GoBack"/>
      <w:bookmarkEnd w:id="0"/>
      <w:r>
        <w:t>member training</w:t>
      </w:r>
      <w:r>
        <w:rPr>
          <w:spacing w:val="-16"/>
        </w:rPr>
        <w:t xml:space="preserve"> </w:t>
      </w:r>
      <w:r>
        <w:t>scheme</w:t>
      </w:r>
    </w:p>
    <w:p w:rsidR="00D953BC" w:rsidRDefault="00477B0F">
      <w:pPr>
        <w:pStyle w:val="Heading3"/>
        <w:spacing w:before="118"/>
      </w:pPr>
      <w:r>
        <w:t>Member Development</w:t>
      </w:r>
    </w:p>
    <w:p w:rsidR="00D953BC" w:rsidRDefault="00477B0F" w:rsidP="004C373B">
      <w:pPr>
        <w:pStyle w:val="BodyText"/>
        <w:spacing w:before="119"/>
        <w:ind w:left="123" w:right="141"/>
        <w:jc w:val="both"/>
      </w:pPr>
      <w:r>
        <w:t xml:space="preserve">The Committee was supportive of the view that it had a role to play in identifying members’ development needs and shaping a member training </w:t>
      </w:r>
      <w:proofErr w:type="spellStart"/>
      <w:r>
        <w:t>programme</w:t>
      </w:r>
      <w:proofErr w:type="spellEnd"/>
      <w:r>
        <w:t xml:space="preserve"> to enable all</w:t>
      </w:r>
    </w:p>
    <w:p w:rsidR="00D953BC" w:rsidRDefault="00D953BC">
      <w:pPr>
        <w:sectPr w:rsidR="00D953BC">
          <w:headerReference w:type="default" r:id="rId9"/>
          <w:pgSz w:w="11910" w:h="16840"/>
          <w:pgMar w:top="1580" w:right="1200" w:bottom="280" w:left="1180" w:header="720" w:footer="720" w:gutter="0"/>
          <w:cols w:space="720"/>
        </w:sectPr>
      </w:pPr>
    </w:p>
    <w:p w:rsidR="00D953BC" w:rsidRDefault="00477B0F" w:rsidP="004C373B">
      <w:pPr>
        <w:pStyle w:val="BodyText"/>
        <w:spacing w:before="76"/>
        <w:ind w:left="103"/>
        <w:jc w:val="both"/>
      </w:pPr>
      <w:proofErr w:type="gramStart"/>
      <w:r>
        <w:lastRenderedPageBreak/>
        <w:t>elected</w:t>
      </w:r>
      <w:proofErr w:type="gramEnd"/>
      <w:r>
        <w:t xml:space="preserve"> representatives to meet the challenges facing them and to support their work in committee, in their ward and in Council in the 2020s.</w:t>
      </w:r>
    </w:p>
    <w:p w:rsidR="00D953BC" w:rsidRDefault="00D953BC" w:rsidP="004C373B">
      <w:pPr>
        <w:pStyle w:val="BodyText"/>
        <w:spacing w:before="9"/>
        <w:jc w:val="both"/>
        <w:rPr>
          <w:sz w:val="20"/>
        </w:rPr>
      </w:pPr>
    </w:p>
    <w:p w:rsidR="00D953BC" w:rsidRDefault="00477B0F" w:rsidP="004C373B">
      <w:pPr>
        <w:pStyle w:val="BodyText"/>
        <w:spacing w:before="1"/>
        <w:ind w:left="103" w:right="142"/>
        <w:jc w:val="both"/>
      </w:pPr>
      <w:r>
        <w:t>The Committee acknowledged that its members should work within their political groups to encourage and promote the importance and benefit of all training, not just that relating to ethical standards, amongst their colleagues.</w:t>
      </w:r>
    </w:p>
    <w:p w:rsidR="00D953BC" w:rsidRDefault="00D953BC" w:rsidP="004C373B">
      <w:pPr>
        <w:pStyle w:val="BodyText"/>
        <w:spacing w:before="5"/>
        <w:jc w:val="both"/>
        <w:rPr>
          <w:sz w:val="34"/>
        </w:rPr>
      </w:pPr>
    </w:p>
    <w:p w:rsidR="00D953BC" w:rsidRDefault="00477B0F" w:rsidP="004C373B">
      <w:pPr>
        <w:pStyle w:val="Heading3"/>
        <w:ind w:left="103"/>
        <w:jc w:val="both"/>
      </w:pPr>
      <w:r>
        <w:t>Compulsory training</w:t>
      </w:r>
    </w:p>
    <w:p w:rsidR="00D953BC" w:rsidRDefault="00477B0F" w:rsidP="004C373B">
      <w:pPr>
        <w:pStyle w:val="BodyText"/>
        <w:spacing w:before="120"/>
        <w:ind w:left="103" w:right="595"/>
        <w:jc w:val="both"/>
      </w:pPr>
      <w:r>
        <w:t xml:space="preserve">The Committee considered that Code of Conduct, Planning and </w:t>
      </w:r>
      <w:proofErr w:type="spellStart"/>
      <w:r>
        <w:t>Licencing</w:t>
      </w:r>
      <w:proofErr w:type="spellEnd"/>
      <w:r>
        <w:t xml:space="preserve"> training should be compulsory training for councillors and that the following topics might be added to the list of compulsory training:</w:t>
      </w:r>
    </w:p>
    <w:p w:rsidR="00D953BC" w:rsidRDefault="00477B0F" w:rsidP="004C373B">
      <w:pPr>
        <w:pStyle w:val="ListParagraph"/>
        <w:numPr>
          <w:ilvl w:val="1"/>
          <w:numId w:val="1"/>
        </w:numPr>
        <w:tabs>
          <w:tab w:val="left" w:pos="823"/>
          <w:tab w:val="left" w:pos="824"/>
        </w:tabs>
        <w:spacing w:before="23" w:line="274" w:lineRule="exact"/>
        <w:ind w:right="910"/>
        <w:jc w:val="both"/>
        <w:rPr>
          <w:sz w:val="24"/>
        </w:rPr>
      </w:pPr>
      <w:r>
        <w:rPr>
          <w:sz w:val="24"/>
        </w:rPr>
        <w:t>Finance (to provide an introduction to local authority finances, the</w:t>
      </w:r>
      <w:r>
        <w:rPr>
          <w:spacing w:val="-30"/>
          <w:sz w:val="24"/>
        </w:rPr>
        <w:t xml:space="preserve"> </w:t>
      </w:r>
      <w:r>
        <w:rPr>
          <w:sz w:val="24"/>
        </w:rPr>
        <w:t>budget process and medium term financial</w:t>
      </w:r>
      <w:r>
        <w:rPr>
          <w:spacing w:val="-11"/>
          <w:sz w:val="24"/>
        </w:rPr>
        <w:t xml:space="preserve"> </w:t>
      </w:r>
      <w:r>
        <w:rPr>
          <w:sz w:val="24"/>
        </w:rPr>
        <w:t>plan)</w:t>
      </w:r>
    </w:p>
    <w:p w:rsidR="00D953BC" w:rsidRDefault="00477B0F" w:rsidP="004C373B">
      <w:pPr>
        <w:pStyle w:val="ListParagraph"/>
        <w:numPr>
          <w:ilvl w:val="1"/>
          <w:numId w:val="1"/>
        </w:numPr>
        <w:tabs>
          <w:tab w:val="left" w:pos="823"/>
          <w:tab w:val="left" w:pos="824"/>
        </w:tabs>
        <w:spacing w:line="290" w:lineRule="exact"/>
        <w:jc w:val="both"/>
        <w:rPr>
          <w:sz w:val="24"/>
        </w:rPr>
      </w:pPr>
      <w:r>
        <w:rPr>
          <w:sz w:val="24"/>
        </w:rPr>
        <w:t>Safeguarding</w:t>
      </w:r>
    </w:p>
    <w:p w:rsidR="00D953BC" w:rsidRDefault="00477B0F" w:rsidP="004C373B">
      <w:pPr>
        <w:pStyle w:val="ListParagraph"/>
        <w:numPr>
          <w:ilvl w:val="1"/>
          <w:numId w:val="1"/>
        </w:numPr>
        <w:tabs>
          <w:tab w:val="left" w:pos="823"/>
          <w:tab w:val="left" w:pos="824"/>
        </w:tabs>
        <w:ind w:right="200"/>
        <w:jc w:val="both"/>
        <w:rPr>
          <w:sz w:val="24"/>
        </w:rPr>
      </w:pPr>
      <w:r>
        <w:rPr>
          <w:sz w:val="24"/>
        </w:rPr>
        <w:t>Ethical Values and Behaviours (to include issues such as equality and diversity, unconscious bias, anti-Semitism,</w:t>
      </w:r>
      <w:r>
        <w:rPr>
          <w:spacing w:val="-17"/>
          <w:sz w:val="24"/>
        </w:rPr>
        <w:t xml:space="preserve"> </w:t>
      </w:r>
      <w:r>
        <w:rPr>
          <w:sz w:val="24"/>
        </w:rPr>
        <w:t>misogyny)</w:t>
      </w:r>
    </w:p>
    <w:p w:rsidR="00D953BC" w:rsidRDefault="00477B0F" w:rsidP="004C373B">
      <w:pPr>
        <w:pStyle w:val="BodyText"/>
        <w:spacing w:before="120"/>
        <w:ind w:left="103" w:right="902"/>
        <w:jc w:val="both"/>
      </w:pPr>
      <w:r>
        <w:t xml:space="preserve">The Committee acknowledged the risks associated with introducing too large a </w:t>
      </w:r>
      <w:proofErr w:type="spellStart"/>
      <w:r>
        <w:t>programme</w:t>
      </w:r>
      <w:proofErr w:type="spellEnd"/>
      <w:r>
        <w:t xml:space="preserve"> of compulsory training but felt that all of the topics identified were of sufficient importance to be included in a compulsory training </w:t>
      </w:r>
      <w:proofErr w:type="spellStart"/>
      <w:r>
        <w:t>programme</w:t>
      </w:r>
      <w:proofErr w:type="spellEnd"/>
      <w:r>
        <w:t>.</w:t>
      </w:r>
    </w:p>
    <w:p w:rsidR="00D953BC" w:rsidRDefault="00477B0F" w:rsidP="004C373B">
      <w:pPr>
        <w:pStyle w:val="BodyText"/>
        <w:spacing w:before="120"/>
        <w:ind w:left="103" w:right="115"/>
        <w:jc w:val="both"/>
      </w:pPr>
      <w:r>
        <w:t xml:space="preserve">The Committee then considered the frequency and scheduling of a compulsory training </w:t>
      </w:r>
      <w:proofErr w:type="spellStart"/>
      <w:r>
        <w:t>programme</w:t>
      </w:r>
      <w:proofErr w:type="spellEnd"/>
      <w:r>
        <w:t>. They felt that the current arrangement of compulsory training on planning every 2 years was reasonable but that the frequency of compulsory training on Code of Conduct (currently annual) could be reduced. Consideration should be given to the proposal that all councillors (whether newly elected or re-elected) should only receive each of the compulsory training modules in their first year of office. Recognition should also be given to those councillors who brought transferrable skills and experience from their professional life or other roles in community or public service.</w:t>
      </w:r>
    </w:p>
    <w:p w:rsidR="00D953BC" w:rsidRDefault="00D953BC" w:rsidP="004C373B">
      <w:pPr>
        <w:pStyle w:val="BodyText"/>
        <w:jc w:val="both"/>
      </w:pPr>
    </w:p>
    <w:p w:rsidR="00D953BC" w:rsidRDefault="00477B0F" w:rsidP="004C373B">
      <w:pPr>
        <w:pStyle w:val="Heading3"/>
        <w:ind w:left="103"/>
        <w:jc w:val="both"/>
      </w:pPr>
      <w:r>
        <w:t>Non-compulsory training</w:t>
      </w:r>
    </w:p>
    <w:p w:rsidR="00D953BC" w:rsidRDefault="00477B0F" w:rsidP="004C373B">
      <w:pPr>
        <w:pStyle w:val="BodyText"/>
        <w:spacing w:before="119"/>
        <w:ind w:left="103" w:right="942"/>
        <w:jc w:val="both"/>
      </w:pPr>
      <w:r>
        <w:t>The Committee suggested that non-compulsory training should be offered to all councillors on an annual basis.  These sessions should:</w:t>
      </w:r>
    </w:p>
    <w:p w:rsidR="00D953BC" w:rsidRDefault="00477B0F" w:rsidP="004C373B">
      <w:pPr>
        <w:pStyle w:val="ListParagraph"/>
        <w:numPr>
          <w:ilvl w:val="1"/>
          <w:numId w:val="1"/>
        </w:numPr>
        <w:tabs>
          <w:tab w:val="left" w:pos="823"/>
          <w:tab w:val="left" w:pos="824"/>
        </w:tabs>
        <w:spacing w:before="120" w:line="293" w:lineRule="exact"/>
        <w:jc w:val="both"/>
        <w:rPr>
          <w:sz w:val="24"/>
        </w:rPr>
      </w:pPr>
      <w:r>
        <w:rPr>
          <w:sz w:val="24"/>
        </w:rPr>
        <w:t xml:space="preserve">meet any identified </w:t>
      </w:r>
      <w:proofErr w:type="spellStart"/>
      <w:r>
        <w:rPr>
          <w:sz w:val="24"/>
        </w:rPr>
        <w:t>behavioural</w:t>
      </w:r>
      <w:proofErr w:type="spellEnd"/>
      <w:r>
        <w:rPr>
          <w:sz w:val="24"/>
        </w:rPr>
        <w:t xml:space="preserve"> or cultural issues and any skills</w:t>
      </w:r>
      <w:r>
        <w:rPr>
          <w:spacing w:val="-27"/>
          <w:sz w:val="24"/>
        </w:rPr>
        <w:t xml:space="preserve"> </w:t>
      </w:r>
      <w:r>
        <w:rPr>
          <w:sz w:val="24"/>
        </w:rPr>
        <w:t>gaps</w:t>
      </w:r>
    </w:p>
    <w:p w:rsidR="00D953BC" w:rsidRDefault="00477B0F" w:rsidP="004C373B">
      <w:pPr>
        <w:pStyle w:val="ListParagraph"/>
        <w:numPr>
          <w:ilvl w:val="1"/>
          <w:numId w:val="1"/>
        </w:numPr>
        <w:tabs>
          <w:tab w:val="left" w:pos="823"/>
          <w:tab w:val="left" w:pos="824"/>
        </w:tabs>
        <w:spacing w:line="293" w:lineRule="exact"/>
        <w:jc w:val="both"/>
        <w:rPr>
          <w:sz w:val="24"/>
        </w:rPr>
      </w:pPr>
      <w:r>
        <w:rPr>
          <w:sz w:val="24"/>
        </w:rPr>
        <w:t>address any new or emerging issues of relevance to the</w:t>
      </w:r>
      <w:r>
        <w:rPr>
          <w:spacing w:val="-23"/>
          <w:sz w:val="24"/>
        </w:rPr>
        <w:t xml:space="preserve"> </w:t>
      </w:r>
      <w:r>
        <w:rPr>
          <w:sz w:val="24"/>
        </w:rPr>
        <w:t>Council</w:t>
      </w:r>
    </w:p>
    <w:p w:rsidR="00D953BC" w:rsidRDefault="00477B0F" w:rsidP="004C373B">
      <w:pPr>
        <w:pStyle w:val="ListParagraph"/>
        <w:numPr>
          <w:ilvl w:val="1"/>
          <w:numId w:val="1"/>
        </w:numPr>
        <w:tabs>
          <w:tab w:val="left" w:pos="816"/>
          <w:tab w:val="left" w:pos="817"/>
        </w:tabs>
        <w:spacing w:before="118"/>
        <w:ind w:left="816" w:right="102" w:hanging="355"/>
        <w:jc w:val="both"/>
        <w:rPr>
          <w:sz w:val="24"/>
        </w:rPr>
      </w:pPr>
      <w:r>
        <w:rPr>
          <w:sz w:val="24"/>
        </w:rPr>
        <w:t>provide specialist knowledge on particular themes (e.g. within planning) that</w:t>
      </w:r>
      <w:r>
        <w:rPr>
          <w:spacing w:val="-23"/>
          <w:sz w:val="24"/>
        </w:rPr>
        <w:t xml:space="preserve"> </w:t>
      </w:r>
      <w:r>
        <w:rPr>
          <w:sz w:val="24"/>
        </w:rPr>
        <w:t>built on the information provided as part of the compulsory</w:t>
      </w:r>
      <w:r>
        <w:rPr>
          <w:spacing w:val="-21"/>
          <w:sz w:val="24"/>
        </w:rPr>
        <w:t xml:space="preserve"> </w:t>
      </w:r>
      <w:proofErr w:type="spellStart"/>
      <w:r>
        <w:rPr>
          <w:sz w:val="24"/>
        </w:rPr>
        <w:t>programme</w:t>
      </w:r>
      <w:proofErr w:type="spellEnd"/>
    </w:p>
    <w:p w:rsidR="00D953BC" w:rsidRDefault="00D953BC">
      <w:pPr>
        <w:pStyle w:val="BodyText"/>
        <w:spacing w:before="10"/>
        <w:rPr>
          <w:sz w:val="23"/>
        </w:rPr>
      </w:pPr>
    </w:p>
    <w:p w:rsidR="00D953BC" w:rsidRDefault="00477B0F" w:rsidP="004C373B">
      <w:pPr>
        <w:pStyle w:val="Heading3"/>
        <w:spacing w:before="1"/>
        <w:ind w:left="103"/>
        <w:jc w:val="both"/>
      </w:pPr>
      <w:r>
        <w:t>Induction</w:t>
      </w:r>
    </w:p>
    <w:p w:rsidR="00D953BC" w:rsidRDefault="00477B0F" w:rsidP="004C373B">
      <w:pPr>
        <w:pStyle w:val="BodyText"/>
        <w:spacing w:before="120"/>
        <w:ind w:left="103" w:right="101"/>
        <w:jc w:val="both"/>
      </w:pPr>
      <w:r>
        <w:t xml:space="preserve">The Committee </w:t>
      </w:r>
      <w:proofErr w:type="spellStart"/>
      <w:r>
        <w:t>recognised</w:t>
      </w:r>
      <w:proofErr w:type="spellEnd"/>
      <w:r>
        <w:t xml:space="preserve"> the importance of induction training in setting the culture of the Council and the behaviours of councillors and agreed that the induction </w:t>
      </w:r>
      <w:proofErr w:type="spellStart"/>
      <w:r>
        <w:t>programme</w:t>
      </w:r>
      <w:proofErr w:type="spellEnd"/>
      <w:r>
        <w:t xml:space="preserve"> should be compulsory. The Committee was satisfied that the revised format and scheduling for the induction sessions that had been introduced in 2018 should be replicated in 2020 – 2024.</w:t>
      </w:r>
    </w:p>
    <w:p w:rsidR="00D953BC" w:rsidRDefault="00477B0F" w:rsidP="004C373B">
      <w:pPr>
        <w:pStyle w:val="BodyText"/>
        <w:spacing w:before="120"/>
        <w:ind w:left="103" w:right="114"/>
        <w:jc w:val="both"/>
      </w:pPr>
      <w:r>
        <w:t>The Committee asked officers to review the “induction” arrangements for a</w:t>
      </w:r>
      <w:r>
        <w:rPr>
          <w:spacing w:val="-29"/>
        </w:rPr>
        <w:t xml:space="preserve"> </w:t>
      </w:r>
      <w:r>
        <w:t>member elected as a result of a by-election to ensure that, as far as possible, it reflected the standard</w:t>
      </w:r>
      <w:r>
        <w:rPr>
          <w:spacing w:val="-6"/>
        </w:rPr>
        <w:t xml:space="preserve"> </w:t>
      </w:r>
      <w:proofErr w:type="spellStart"/>
      <w:r>
        <w:t>programme</w:t>
      </w:r>
      <w:proofErr w:type="spellEnd"/>
      <w:r>
        <w:t>.</w:t>
      </w:r>
    </w:p>
    <w:p w:rsidR="00D953BC" w:rsidRDefault="00D953BC">
      <w:pPr>
        <w:jc w:val="both"/>
        <w:sectPr w:rsidR="00D953BC">
          <w:pgSz w:w="11910" w:h="16840"/>
          <w:pgMar w:top="1320" w:right="1240" w:bottom="280" w:left="1200" w:header="720" w:footer="720" w:gutter="0"/>
          <w:cols w:space="720"/>
        </w:sectPr>
      </w:pPr>
    </w:p>
    <w:p w:rsidR="00D953BC" w:rsidRDefault="00477B0F" w:rsidP="004C373B">
      <w:pPr>
        <w:pStyle w:val="Heading3"/>
        <w:spacing w:before="76"/>
        <w:jc w:val="both"/>
      </w:pPr>
      <w:r>
        <w:lastRenderedPageBreak/>
        <w:t>Buddying</w:t>
      </w:r>
    </w:p>
    <w:p w:rsidR="00D953BC" w:rsidRDefault="00477B0F" w:rsidP="004C373B">
      <w:pPr>
        <w:pStyle w:val="BodyText"/>
        <w:spacing w:before="120"/>
        <w:ind w:left="123" w:right="41"/>
        <w:jc w:val="both"/>
      </w:pPr>
      <w:r>
        <w:t>The Committee considered that the informal buddying arrangements between newly elected councillors and members of the Committee and Member Services team had been a constructive initiative which complemented any mentoring arrangements within the political groups. The Committee confirmed that the arrangements should be in place for newly elected councillors in May 2020.</w:t>
      </w:r>
    </w:p>
    <w:p w:rsidR="00D953BC" w:rsidRDefault="00D953BC">
      <w:pPr>
        <w:pStyle w:val="BodyText"/>
        <w:rPr>
          <w:sz w:val="26"/>
        </w:rPr>
      </w:pPr>
    </w:p>
    <w:p w:rsidR="00D953BC" w:rsidRDefault="00D953BC">
      <w:pPr>
        <w:pStyle w:val="BodyText"/>
        <w:rPr>
          <w:b/>
          <w:sz w:val="26"/>
        </w:rPr>
      </w:pPr>
    </w:p>
    <w:p w:rsidR="00D953BC" w:rsidRDefault="00D953BC">
      <w:pPr>
        <w:pStyle w:val="BodyText"/>
        <w:rPr>
          <w:b/>
          <w:sz w:val="26"/>
        </w:rPr>
      </w:pPr>
    </w:p>
    <w:p w:rsidR="00D953BC" w:rsidRDefault="00D953BC">
      <w:pPr>
        <w:pStyle w:val="BodyText"/>
        <w:rPr>
          <w:b/>
          <w:sz w:val="26"/>
        </w:rPr>
      </w:pPr>
    </w:p>
    <w:p w:rsidR="00D953BC" w:rsidRDefault="00D953BC">
      <w:pPr>
        <w:pStyle w:val="BodyText"/>
        <w:rPr>
          <w:b/>
          <w:sz w:val="26"/>
        </w:rPr>
      </w:pPr>
    </w:p>
    <w:sectPr w:rsidR="00D953BC">
      <w:pgSz w:w="11910" w:h="16840"/>
      <w:pgMar w:top="1320" w:right="1340" w:bottom="280" w:left="1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0F" w:rsidRDefault="00477B0F" w:rsidP="00477B0F">
      <w:r>
        <w:separator/>
      </w:r>
    </w:p>
  </w:endnote>
  <w:endnote w:type="continuationSeparator" w:id="0">
    <w:p w:rsidR="00477B0F" w:rsidRDefault="00477B0F" w:rsidP="0047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0F" w:rsidRDefault="00477B0F" w:rsidP="00477B0F">
      <w:r>
        <w:separator/>
      </w:r>
    </w:p>
  </w:footnote>
  <w:footnote w:type="continuationSeparator" w:id="0">
    <w:p w:rsidR="00477B0F" w:rsidRDefault="00477B0F" w:rsidP="0047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0F" w:rsidRPr="00477B0F" w:rsidRDefault="00477B0F">
    <w:pPr>
      <w:pStyle w:val="Header"/>
      <w:rPr>
        <w:sz w:val="32"/>
        <w:szCs w:val="32"/>
      </w:rPr>
    </w:pPr>
    <w:r w:rsidRPr="00477B0F">
      <w:rPr>
        <w:sz w:val="32"/>
        <w:szCs w:val="32"/>
      </w:rPr>
      <w:t>Appendix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15BD"/>
    <w:multiLevelType w:val="hybridMultilevel"/>
    <w:tmpl w:val="581A3D80"/>
    <w:lvl w:ilvl="0" w:tplc="CE4A6156">
      <w:start w:val="10"/>
      <w:numFmt w:val="decimal"/>
      <w:lvlText w:val="%1."/>
      <w:lvlJc w:val="left"/>
      <w:pPr>
        <w:ind w:left="567" w:hanging="567"/>
        <w:jc w:val="right"/>
      </w:pPr>
      <w:rPr>
        <w:rFonts w:ascii="Arial" w:eastAsia="Arial" w:hAnsi="Arial" w:cs="Arial" w:hint="default"/>
        <w:b/>
        <w:bCs/>
        <w:spacing w:val="-1"/>
        <w:w w:val="100"/>
        <w:sz w:val="28"/>
        <w:szCs w:val="28"/>
      </w:rPr>
    </w:lvl>
    <w:lvl w:ilvl="1" w:tplc="9716A8DE">
      <w:numFmt w:val="bullet"/>
      <w:lvlText w:val=""/>
      <w:lvlJc w:val="left"/>
      <w:pPr>
        <w:ind w:left="823" w:hanging="360"/>
      </w:pPr>
      <w:rPr>
        <w:rFonts w:ascii="Symbol" w:eastAsia="Symbol" w:hAnsi="Symbol" w:cs="Symbol" w:hint="default"/>
        <w:w w:val="100"/>
        <w:sz w:val="24"/>
        <w:szCs w:val="24"/>
      </w:rPr>
    </w:lvl>
    <w:lvl w:ilvl="2" w:tplc="DF92A7C4">
      <w:numFmt w:val="bullet"/>
      <w:lvlText w:val="•"/>
      <w:lvlJc w:val="left"/>
      <w:pPr>
        <w:ind w:left="1816" w:hanging="360"/>
      </w:pPr>
      <w:rPr>
        <w:rFonts w:hint="default"/>
      </w:rPr>
    </w:lvl>
    <w:lvl w:ilvl="3" w:tplc="A050A856">
      <w:numFmt w:val="bullet"/>
      <w:lvlText w:val="•"/>
      <w:lvlJc w:val="left"/>
      <w:pPr>
        <w:ind w:left="2773" w:hanging="360"/>
      </w:pPr>
      <w:rPr>
        <w:rFonts w:hint="default"/>
      </w:rPr>
    </w:lvl>
    <w:lvl w:ilvl="4" w:tplc="697C2E98">
      <w:numFmt w:val="bullet"/>
      <w:lvlText w:val="•"/>
      <w:lvlJc w:val="left"/>
      <w:pPr>
        <w:ind w:left="3729" w:hanging="360"/>
      </w:pPr>
      <w:rPr>
        <w:rFonts w:hint="default"/>
      </w:rPr>
    </w:lvl>
    <w:lvl w:ilvl="5" w:tplc="090A0878">
      <w:numFmt w:val="bullet"/>
      <w:lvlText w:val="•"/>
      <w:lvlJc w:val="left"/>
      <w:pPr>
        <w:ind w:left="4686" w:hanging="360"/>
      </w:pPr>
      <w:rPr>
        <w:rFonts w:hint="default"/>
      </w:rPr>
    </w:lvl>
    <w:lvl w:ilvl="6" w:tplc="27C07CEA">
      <w:numFmt w:val="bullet"/>
      <w:lvlText w:val="•"/>
      <w:lvlJc w:val="left"/>
      <w:pPr>
        <w:ind w:left="5642" w:hanging="360"/>
      </w:pPr>
      <w:rPr>
        <w:rFonts w:hint="default"/>
      </w:rPr>
    </w:lvl>
    <w:lvl w:ilvl="7" w:tplc="952C5D58">
      <w:numFmt w:val="bullet"/>
      <w:lvlText w:val="•"/>
      <w:lvlJc w:val="left"/>
      <w:pPr>
        <w:ind w:left="6599" w:hanging="360"/>
      </w:pPr>
      <w:rPr>
        <w:rFonts w:hint="default"/>
      </w:rPr>
    </w:lvl>
    <w:lvl w:ilvl="8" w:tplc="84B0F0D2">
      <w:numFmt w:val="bullet"/>
      <w:lvlText w:val="•"/>
      <w:lvlJc w:val="left"/>
      <w:pPr>
        <w:ind w:left="75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D953BC"/>
    <w:rsid w:val="00477B0F"/>
    <w:rsid w:val="004C373B"/>
    <w:rsid w:val="00D953BC"/>
    <w:rsid w:val="00E3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68" w:lineRule="exact"/>
      <w:ind w:left="303"/>
      <w:outlineLvl w:val="0"/>
    </w:pPr>
    <w:rPr>
      <w:b/>
      <w:bCs/>
      <w:sz w:val="32"/>
      <w:szCs w:val="32"/>
    </w:rPr>
  </w:style>
  <w:style w:type="paragraph" w:styleId="Heading2">
    <w:name w:val="heading 2"/>
    <w:basedOn w:val="Normal"/>
    <w:uiPriority w:val="1"/>
    <w:qFormat/>
    <w:pPr>
      <w:ind w:left="303" w:hanging="566"/>
      <w:outlineLvl w:val="1"/>
    </w:pPr>
    <w:rPr>
      <w:b/>
      <w:bCs/>
      <w:sz w:val="28"/>
      <w:szCs w:val="28"/>
    </w:rPr>
  </w:style>
  <w:style w:type="paragraph" w:styleId="Heading3">
    <w:name w:val="heading 3"/>
    <w:basedOn w:val="Normal"/>
    <w:uiPriority w:val="1"/>
    <w:qFormat/>
    <w:pPr>
      <w:ind w:left="12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3" w:hanging="566"/>
    </w:pPr>
  </w:style>
  <w:style w:type="paragraph" w:customStyle="1" w:styleId="TableParagraph">
    <w:name w:val="Table Paragraph"/>
    <w:basedOn w:val="Normal"/>
    <w:uiPriority w:val="1"/>
    <w:qFormat/>
    <w:pPr>
      <w:spacing w:before="56"/>
      <w:ind w:left="200"/>
    </w:pPr>
  </w:style>
  <w:style w:type="paragraph" w:styleId="Header">
    <w:name w:val="header"/>
    <w:basedOn w:val="Normal"/>
    <w:link w:val="HeaderChar"/>
    <w:uiPriority w:val="99"/>
    <w:unhideWhenUsed/>
    <w:rsid w:val="00477B0F"/>
    <w:pPr>
      <w:tabs>
        <w:tab w:val="center" w:pos="4513"/>
        <w:tab w:val="right" w:pos="9026"/>
      </w:tabs>
    </w:pPr>
  </w:style>
  <w:style w:type="character" w:customStyle="1" w:styleId="HeaderChar">
    <w:name w:val="Header Char"/>
    <w:basedOn w:val="DefaultParagraphFont"/>
    <w:link w:val="Header"/>
    <w:uiPriority w:val="99"/>
    <w:rsid w:val="00477B0F"/>
    <w:rPr>
      <w:rFonts w:ascii="Arial" w:eastAsia="Arial" w:hAnsi="Arial" w:cs="Arial"/>
    </w:rPr>
  </w:style>
  <w:style w:type="paragraph" w:styleId="Footer">
    <w:name w:val="footer"/>
    <w:basedOn w:val="Normal"/>
    <w:link w:val="FooterChar"/>
    <w:uiPriority w:val="99"/>
    <w:unhideWhenUsed/>
    <w:rsid w:val="00477B0F"/>
    <w:pPr>
      <w:tabs>
        <w:tab w:val="center" w:pos="4513"/>
        <w:tab w:val="right" w:pos="9026"/>
      </w:tabs>
    </w:pPr>
  </w:style>
  <w:style w:type="character" w:customStyle="1" w:styleId="FooterChar">
    <w:name w:val="Footer Char"/>
    <w:basedOn w:val="DefaultParagraphFont"/>
    <w:link w:val="Footer"/>
    <w:uiPriority w:val="99"/>
    <w:rsid w:val="00477B0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6479B9B3</Template>
  <TotalTime>3</TotalTime>
  <Pages>3</Pages>
  <Words>612</Words>
  <Characters>3494</Characters>
  <Application>Microsoft Office Word</Application>
  <DocSecurity>0</DocSecurity>
  <Lines>29</Lines>
  <Paragraphs>8</Paragraphs>
  <ScaleCrop>false</ScaleCrop>
  <Company>Oxford City Council</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Fiona Treveil</dc:creator>
  <cp:lastModifiedBy>cphythian</cp:lastModifiedBy>
  <cp:revision>4</cp:revision>
  <dcterms:created xsi:type="dcterms:W3CDTF">2020-02-18T11:50:00Z</dcterms:created>
  <dcterms:modified xsi:type="dcterms:W3CDTF">2020-02-18T11:54:00Z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Microsoft® Word 2010</vt:lpwstr>
  </property>
  <property fmtid="{D5CDD505-2E9C-101B-9397-08002B2CF9AE}" pid="4" name="LastSaved">
    <vt:filetime>2020-02-18T00:00:00Z</vt:filetime>
  </property>
</Properties>
</file>